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firstLine="0" w:firstLineChars="0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36"/>
          <w:sz w:val="36"/>
          <w:szCs w:val="36"/>
        </w:rPr>
        <w:t>海南热带海洋学院</w:t>
      </w:r>
    </w:p>
    <w:p>
      <w:pPr>
        <w:pStyle w:val="2"/>
        <w:spacing w:line="520" w:lineRule="exact"/>
        <w:ind w:firstLine="0" w:firstLineChars="0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36"/>
          <w:sz w:val="36"/>
          <w:szCs w:val="36"/>
        </w:rPr>
        <w:t>船员培训质量管理体系受控部门一览表</w:t>
      </w:r>
    </w:p>
    <w:tbl>
      <w:tblPr>
        <w:tblStyle w:val="4"/>
        <w:tblpPr w:leftFromText="180" w:rightFromText="180" w:vertAnchor="page" w:horzAnchor="page" w:tblpXSpec="center" w:tblpY="3051"/>
        <w:tblOverlap w:val="never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496"/>
        <w:gridCol w:w="1903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受控部门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质量管理员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党政办公室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文斌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林雪莹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人事处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王世运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付云鹏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学生工作处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陈石研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教务处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张侨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钟诚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招生办公室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李莹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杨文培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国有资产与设备处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陈亮亮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黄冠东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国际航海学院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（船员培训中心）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王明雨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郑心武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陈杰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程勇聪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宁波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何倩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王颖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车文斌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体育与健康学院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孟东明ingmigntian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张淼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质量管理与评估办公室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张洪斌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张曦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图书馆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李壮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黎凤致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实验室管理中心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林伟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网络与教育技术中心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李壮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聂丽娟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档案馆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李海瑛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于玉梅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930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NjE4NWE0YThiYjZhOGVkZDhmOWZiNjVlN2M3OTIifQ=="/>
  </w:docVars>
  <w:rsids>
    <w:rsidRoot w:val="215A5FE5"/>
    <w:rsid w:val="215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hAnsi="华文中宋"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2024-03-21T06:36:00Z</dcterms:created>
  <dc:creator>张曦</dc:creator>
  <cp:lastModifiedBy>张曦</cp:lastModifiedBy>
  <dcterms:modified xsi:type="dcterms:W3CDTF">2024-03-21T06:37:18Z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FCB97C0598844660ACD151CE53D046D1_11</vt:lpwstr>
  </property>
</Properties>
</file>